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32936" w14:textId="365AE1D3" w:rsidR="0014375F" w:rsidRPr="0014375F" w:rsidRDefault="0014375F" w:rsidP="0014375F">
      <w:pPr>
        <w:rPr>
          <w:sz w:val="24"/>
          <w:szCs w:val="24"/>
        </w:rPr>
      </w:pPr>
      <w:r w:rsidRPr="0014375F">
        <w:rPr>
          <w:rFonts w:hint="eastAsia"/>
          <w:sz w:val="24"/>
          <w:szCs w:val="24"/>
        </w:rPr>
        <w:t>障害福祉研究部の紹介</w:t>
      </w:r>
    </w:p>
    <w:p w14:paraId="20AB5585" w14:textId="77D14BE9" w:rsidR="0014375F" w:rsidRDefault="0014375F" w:rsidP="0014375F">
      <w:pPr>
        <w:jc w:val="right"/>
      </w:pPr>
      <w:r w:rsidRPr="00D70D19">
        <w:rPr>
          <w:rFonts w:hint="eastAsia"/>
        </w:rPr>
        <w:t>国立障害者リハビリテーションセンター研究所　障害福祉研究部</w:t>
      </w:r>
    </w:p>
    <w:p w14:paraId="335A0F19" w14:textId="77777777" w:rsidR="0008398C" w:rsidRDefault="0008398C" w:rsidP="0014375F">
      <w:pPr>
        <w:jc w:val="right"/>
      </w:pPr>
    </w:p>
    <w:p w14:paraId="2E954DA4" w14:textId="0370FD20" w:rsidR="0034438B" w:rsidRPr="00D70D19" w:rsidRDefault="0034438B" w:rsidP="0014375F">
      <w:pPr>
        <w:ind w:firstLineChars="100" w:firstLine="210"/>
      </w:pPr>
      <w:r w:rsidRPr="00D70D19">
        <w:rPr>
          <w:rFonts w:hint="eastAsia"/>
        </w:rPr>
        <w:t>国立障害者リハビリテーションセンター研究所　障害福祉研究部の紹介です。</w:t>
      </w:r>
    </w:p>
    <w:p w14:paraId="30D05928" w14:textId="639F0692" w:rsidR="0034438B" w:rsidRDefault="0034438B" w:rsidP="0034438B">
      <w:pPr>
        <w:rPr>
          <w:rFonts w:ascii="游ゴシック" w:eastAsia="游ゴシック" w:hAnsi="游ゴシック"/>
        </w:rPr>
      </w:pPr>
    </w:p>
    <w:p w14:paraId="66CC0D71" w14:textId="0FE8BDB4" w:rsidR="0034438B" w:rsidRPr="00D70D19" w:rsidRDefault="00777C6D" w:rsidP="00777C6D">
      <w:pPr>
        <w:pStyle w:val="1"/>
      </w:pPr>
      <w:r>
        <w:rPr>
          <w:rFonts w:hint="eastAsia"/>
        </w:rPr>
        <w:t>障害福祉研究部とは</w:t>
      </w:r>
    </w:p>
    <w:p w14:paraId="43F91F6F" w14:textId="42EC98A6" w:rsidR="0034438B" w:rsidRPr="00D70D19" w:rsidRDefault="002E1C6A" w:rsidP="0034438B">
      <w:pPr>
        <w:rPr>
          <w:rFonts w:ascii="游ゴシック" w:eastAsia="游ゴシック" w:hAnsi="游ゴシック"/>
        </w:rPr>
      </w:pPr>
      <w:r w:rsidRPr="002E1C6A">
        <w:rPr>
          <w:noProof/>
        </w:rPr>
        <w:drawing>
          <wp:inline distT="0" distB="0" distL="0" distR="0" wp14:anchorId="7AAB27D0" wp14:editId="792767FC">
            <wp:extent cx="5402160" cy="4053600"/>
            <wp:effectExtent l="0" t="0" r="8255" b="4445"/>
            <wp:docPr id="2" name="図 2" descr="図　障害者を取り巻く問題と研究による解決法の探求・構築の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　障害者を取り巻く問題と研究による解決法の探求・構築の関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2160" cy="4053600"/>
                    </a:xfrm>
                    <a:prstGeom prst="rect">
                      <a:avLst/>
                    </a:prstGeom>
                    <a:noFill/>
                    <a:ln>
                      <a:noFill/>
                    </a:ln>
                  </pic:spPr>
                </pic:pic>
              </a:graphicData>
            </a:graphic>
          </wp:inline>
        </w:drawing>
      </w:r>
    </w:p>
    <w:p w14:paraId="5287179F" w14:textId="071C1949" w:rsidR="0034438B" w:rsidRPr="00D70D19" w:rsidRDefault="0034438B" w:rsidP="00DE545C">
      <w:pPr>
        <w:rPr>
          <w:rFonts w:ascii="游ゴシック" w:eastAsia="游ゴシック" w:hAnsi="游ゴシック"/>
        </w:rPr>
      </w:pPr>
      <w:r w:rsidRPr="00D70D19">
        <w:rPr>
          <w:rFonts w:ascii="游ゴシック" w:eastAsia="游ゴシック" w:hAnsi="游ゴシック" w:hint="eastAsia"/>
        </w:rPr>
        <w:t xml:space="preserve">　</w:t>
      </w:r>
      <w:r w:rsidRPr="0034438B">
        <w:rPr>
          <w:rFonts w:hint="eastAsia"/>
        </w:rPr>
        <w:t>障害福祉研究部は、主に障害者を取り巻く制度や周囲との関係にかかる問題について、社会科学・行動科学・情報科学を交えた心理社会的な手法等による解決法を探求・構築する研究を通じて、障害者の自立と</w:t>
      </w:r>
      <w:r w:rsidR="00713D70">
        <w:rPr>
          <w:rFonts w:hint="eastAsia"/>
        </w:rPr>
        <w:t>社会</w:t>
      </w:r>
      <w:r w:rsidRPr="0034438B">
        <w:rPr>
          <w:rFonts w:hint="eastAsia"/>
        </w:rPr>
        <w:t>参加の促進に貢献します</w:t>
      </w:r>
      <w:r w:rsidRPr="00D70D19">
        <w:rPr>
          <w:rFonts w:ascii="游ゴシック" w:eastAsia="游ゴシック" w:hAnsi="游ゴシック" w:hint="eastAsia"/>
        </w:rPr>
        <w:t>。</w:t>
      </w:r>
    </w:p>
    <w:p w14:paraId="23A21D5C" w14:textId="1A68B968" w:rsidR="0034438B" w:rsidRDefault="0034438B" w:rsidP="0034438B">
      <w:pPr>
        <w:rPr>
          <w:rFonts w:ascii="游ゴシック" w:eastAsia="游ゴシック" w:hAnsi="游ゴシック"/>
        </w:rPr>
      </w:pPr>
    </w:p>
    <w:p w14:paraId="3E9D7A96" w14:textId="77777777" w:rsidR="00FA2D4D" w:rsidRPr="0034438B" w:rsidRDefault="00FA2D4D" w:rsidP="0034438B">
      <w:pPr>
        <w:rPr>
          <w:rFonts w:ascii="游ゴシック" w:eastAsia="游ゴシック" w:hAnsi="游ゴシック"/>
        </w:rPr>
      </w:pPr>
    </w:p>
    <w:p w14:paraId="0F06AF18" w14:textId="130412C5" w:rsidR="00FA2D4D" w:rsidRDefault="00FA2D4D">
      <w:pPr>
        <w:widowControl/>
        <w:adjustRightInd/>
        <w:spacing w:line="240" w:lineRule="auto"/>
        <w:jc w:val="left"/>
        <w:rPr>
          <w:rFonts w:ascii="游ゴシック" w:eastAsia="游ゴシック" w:hAnsi="游ゴシック"/>
        </w:rPr>
      </w:pPr>
      <w:r>
        <w:rPr>
          <w:rFonts w:ascii="游ゴシック" w:eastAsia="游ゴシック" w:hAnsi="游ゴシック"/>
        </w:rPr>
        <w:br w:type="page"/>
      </w:r>
    </w:p>
    <w:p w14:paraId="107C6CFB" w14:textId="0AA892EB" w:rsidR="00777C6D" w:rsidRPr="00D70D19" w:rsidRDefault="00777C6D" w:rsidP="00777C6D">
      <w:pPr>
        <w:pStyle w:val="1"/>
      </w:pPr>
      <w:r>
        <w:rPr>
          <w:rFonts w:hint="eastAsia"/>
        </w:rPr>
        <w:lastRenderedPageBreak/>
        <w:t>研究戦略</w:t>
      </w:r>
    </w:p>
    <w:p w14:paraId="2F7D9381" w14:textId="27AB8621" w:rsidR="0034438B" w:rsidRPr="00D70D19" w:rsidRDefault="00A13041" w:rsidP="0034438B">
      <w:pPr>
        <w:rPr>
          <w:rFonts w:ascii="游ゴシック" w:eastAsia="游ゴシック" w:hAnsi="游ゴシック"/>
        </w:rPr>
      </w:pPr>
      <w:r w:rsidRPr="00A13041">
        <w:drawing>
          <wp:inline distT="0" distB="0" distL="0" distR="0" wp14:anchorId="6F305F53" wp14:editId="3ACDDEE0">
            <wp:extent cx="5402880" cy="4046400"/>
            <wp:effectExtent l="0" t="0" r="7620" b="0"/>
            <wp:docPr id="5" name="図 5" descr="図　研究戦略と成果の還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2880" cy="4046400"/>
                    </a:xfrm>
                    <a:prstGeom prst="rect">
                      <a:avLst/>
                    </a:prstGeom>
                    <a:noFill/>
                    <a:ln>
                      <a:noFill/>
                    </a:ln>
                  </pic:spPr>
                </pic:pic>
              </a:graphicData>
            </a:graphic>
          </wp:inline>
        </w:drawing>
      </w:r>
    </w:p>
    <w:p w14:paraId="4EC4C3EB" w14:textId="77777777" w:rsidR="001B54F6" w:rsidRDefault="0034438B" w:rsidP="00DE545C">
      <w:r w:rsidRPr="00D70D19">
        <w:rPr>
          <w:rFonts w:hint="eastAsia"/>
        </w:rPr>
        <w:t xml:space="preserve">　研究戦略として、障害者の自立・社会参加の促進に向けて「障害統計等基盤データの構築」と「障害者の自立・社会参加を支えるしくみの構築」に着目し、研究を進めています。</w:t>
      </w:r>
    </w:p>
    <w:p w14:paraId="324A3790" w14:textId="794AD066" w:rsidR="006870B5" w:rsidRDefault="0034438B" w:rsidP="00DE545C">
      <w:r w:rsidRPr="00D70D19">
        <w:rPr>
          <w:rFonts w:hint="eastAsia"/>
        </w:rPr>
        <w:t xml:space="preserve">　研究成果</w:t>
      </w:r>
      <w:r w:rsidR="00993142">
        <w:rPr>
          <w:rFonts w:hint="eastAsia"/>
        </w:rPr>
        <w:t>の</w:t>
      </w:r>
      <w:r w:rsidRPr="00D70D19">
        <w:rPr>
          <w:rFonts w:hint="eastAsia"/>
        </w:rPr>
        <w:t>還元については、直接的な、障害者・社会への研究成果の還元に加えて、厚生労働省、地方自治体などへ対外的に提供した基盤データにもとづ</w:t>
      </w:r>
      <w:r>
        <w:rPr>
          <w:rFonts w:hint="eastAsia"/>
        </w:rPr>
        <w:t>き</w:t>
      </w:r>
      <w:r w:rsidRPr="00D70D19">
        <w:rPr>
          <w:rFonts w:hint="eastAsia"/>
        </w:rPr>
        <w:t>、外部での施策検討などによる波及効果を引き起こすことを目指しています。</w:t>
      </w:r>
    </w:p>
    <w:p w14:paraId="17C57872" w14:textId="0DAA6145" w:rsidR="006870B5" w:rsidRDefault="006870B5" w:rsidP="0034438B">
      <w:pPr>
        <w:rPr>
          <w:rFonts w:ascii="游ゴシック" w:eastAsia="游ゴシック" w:hAnsi="游ゴシック"/>
        </w:rPr>
      </w:pPr>
    </w:p>
    <w:p w14:paraId="5C623BDA" w14:textId="77777777" w:rsidR="006870B5" w:rsidRDefault="006870B5" w:rsidP="0034438B">
      <w:pPr>
        <w:rPr>
          <w:rFonts w:ascii="游ゴシック" w:eastAsia="游ゴシック" w:hAnsi="游ゴシック"/>
        </w:rPr>
      </w:pPr>
    </w:p>
    <w:p w14:paraId="25FB6D6F" w14:textId="77777777" w:rsidR="006870B5" w:rsidRDefault="006870B5">
      <w:pPr>
        <w:widowControl/>
        <w:adjustRightInd/>
        <w:spacing w:line="240" w:lineRule="auto"/>
        <w:jc w:val="left"/>
        <w:rPr>
          <w:rFonts w:ascii="游ゴシック" w:eastAsia="游ゴシック" w:hAnsi="游ゴシック"/>
        </w:rPr>
      </w:pPr>
      <w:r>
        <w:rPr>
          <w:rFonts w:ascii="游ゴシック" w:eastAsia="游ゴシック" w:hAnsi="游ゴシック"/>
        </w:rPr>
        <w:br w:type="page"/>
      </w:r>
    </w:p>
    <w:p w14:paraId="3B866704" w14:textId="5AAD70AF" w:rsidR="001B54F6" w:rsidRDefault="00A13041" w:rsidP="0034438B">
      <w:pPr>
        <w:rPr>
          <w:rFonts w:ascii="游ゴシック" w:eastAsia="游ゴシック" w:hAnsi="游ゴシック"/>
        </w:rPr>
      </w:pPr>
      <w:bookmarkStart w:id="0" w:name="_GoBack"/>
      <w:r w:rsidRPr="00A13041">
        <w:lastRenderedPageBreak/>
        <w:drawing>
          <wp:inline distT="0" distB="0" distL="0" distR="0" wp14:anchorId="14C69B4E" wp14:editId="20E139EF">
            <wp:extent cx="5402880" cy="4046400"/>
            <wp:effectExtent l="0" t="0" r="7620" b="0"/>
            <wp:docPr id="6" name="図 6" descr="図　研究戦略における「障害者の自立・社会参加を支えるしくみの構築」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2880" cy="4046400"/>
                    </a:xfrm>
                    <a:prstGeom prst="rect">
                      <a:avLst/>
                    </a:prstGeom>
                    <a:noFill/>
                    <a:ln>
                      <a:noFill/>
                    </a:ln>
                  </pic:spPr>
                </pic:pic>
              </a:graphicData>
            </a:graphic>
          </wp:inline>
        </w:drawing>
      </w:r>
      <w:bookmarkEnd w:id="0"/>
    </w:p>
    <w:p w14:paraId="7E8FB022" w14:textId="604E1F3C" w:rsidR="0034438B" w:rsidRPr="00D70D19" w:rsidRDefault="0034438B" w:rsidP="006C1B46">
      <w:r w:rsidRPr="00D70D19">
        <w:rPr>
          <w:rFonts w:hint="eastAsia"/>
        </w:rPr>
        <w:t xml:space="preserve">　「障害者の自立・社会参加を支えるしくみの構築」について、関係性のひろがりに着目した研究では、障害者の直面する問題の解決のため、当事者</w:t>
      </w:r>
      <w:r w:rsidR="00E11B9B">
        <w:rPr>
          <w:rFonts w:hint="eastAsia"/>
        </w:rPr>
        <w:t>である</w:t>
      </w:r>
      <w:r w:rsidRPr="00D70D19">
        <w:rPr>
          <w:rFonts w:hint="eastAsia"/>
        </w:rPr>
        <w:t>障害者・周囲の人・地域・行政機関等立場や役割に応じた手法、連携のしくみを検討します。また時間のひろがりに着目した研究では、国・地方自治体の財政面や個人、企業、団体の収支面といった</w:t>
      </w:r>
      <w:r>
        <w:rPr>
          <w:rFonts w:hint="eastAsia"/>
        </w:rPr>
        <w:t>要素を</w:t>
      </w:r>
      <w:r w:rsidRPr="00D70D19">
        <w:rPr>
          <w:rFonts w:hint="eastAsia"/>
        </w:rPr>
        <w:t>考慮し、持続性をふまえたしくみの有用性や実現可能性</w:t>
      </w:r>
      <w:r>
        <w:rPr>
          <w:rFonts w:hint="eastAsia"/>
        </w:rPr>
        <w:t>を</w:t>
      </w:r>
      <w:r w:rsidRPr="00D70D19">
        <w:rPr>
          <w:rFonts w:hint="eastAsia"/>
        </w:rPr>
        <w:t>検討</w:t>
      </w:r>
      <w:r>
        <w:rPr>
          <w:rFonts w:hint="eastAsia"/>
        </w:rPr>
        <w:t>します。</w:t>
      </w:r>
    </w:p>
    <w:p w14:paraId="22473915" w14:textId="04DFC57E" w:rsidR="0034438B" w:rsidRDefault="0034438B" w:rsidP="006C1B46"/>
    <w:p w14:paraId="17A81ACA" w14:textId="071CEFA2" w:rsidR="006E2845" w:rsidRDefault="006E2845" w:rsidP="006C1B46"/>
    <w:p w14:paraId="2C015371" w14:textId="77777777" w:rsidR="00E74714" w:rsidRDefault="00E74714">
      <w:pPr>
        <w:widowControl/>
        <w:adjustRightInd/>
        <w:spacing w:line="240" w:lineRule="auto"/>
        <w:jc w:val="left"/>
        <w:rPr>
          <w:rFonts w:asciiTheme="majorHAnsi" w:hAnsiTheme="majorHAnsi" w:cstheme="majorBidi"/>
          <w:b/>
          <w:szCs w:val="24"/>
        </w:rPr>
      </w:pPr>
      <w:r>
        <w:br w:type="page"/>
      </w:r>
    </w:p>
    <w:p w14:paraId="373967EA" w14:textId="6315DBC8" w:rsidR="00E74714" w:rsidRPr="00D70D19" w:rsidRDefault="0020586D" w:rsidP="00E74714">
      <w:pPr>
        <w:pStyle w:val="1"/>
      </w:pPr>
      <w:r>
        <w:rPr>
          <w:rFonts w:hint="eastAsia"/>
        </w:rPr>
        <w:lastRenderedPageBreak/>
        <w:t>活動</w:t>
      </w:r>
      <w:r w:rsidR="00E74714">
        <w:rPr>
          <w:rFonts w:hint="eastAsia"/>
        </w:rPr>
        <w:t>対象</w:t>
      </w:r>
    </w:p>
    <w:p w14:paraId="68FA6491" w14:textId="589D6E9B" w:rsidR="0020586D" w:rsidRDefault="0020586D" w:rsidP="0020586D">
      <w:pPr>
        <w:spacing w:line="240" w:lineRule="auto"/>
      </w:pPr>
      <w:r>
        <w:rPr>
          <w:rFonts w:hint="eastAsia"/>
        </w:rPr>
        <w:t xml:space="preserve">　近年の主な活動対象としては、つぎのようなものがあります。</w:t>
      </w:r>
    </w:p>
    <w:p w14:paraId="68F0F327" w14:textId="77777777" w:rsidR="0020586D" w:rsidRDefault="0020586D" w:rsidP="0020586D">
      <w:pPr>
        <w:spacing w:line="240" w:lineRule="auto"/>
      </w:pPr>
      <w:r>
        <w:rPr>
          <w:rFonts w:hint="eastAsia"/>
        </w:rPr>
        <w:t>研究の対象として、</w:t>
      </w:r>
    </w:p>
    <w:p w14:paraId="7EAD0F42" w14:textId="77777777" w:rsidR="0020586D" w:rsidRDefault="0020586D" w:rsidP="0020586D">
      <w:pPr>
        <w:spacing w:line="240" w:lineRule="auto"/>
      </w:pPr>
      <w:r>
        <w:rPr>
          <w:rFonts w:hint="eastAsia"/>
        </w:rPr>
        <w:t xml:space="preserve">　地域包括ケアシステム　　就労支援</w:t>
      </w:r>
    </w:p>
    <w:p w14:paraId="502F4CFD" w14:textId="77777777" w:rsidR="0020586D" w:rsidRDefault="0020586D" w:rsidP="0020586D">
      <w:pPr>
        <w:spacing w:line="240" w:lineRule="auto"/>
      </w:pPr>
      <w:r>
        <w:rPr>
          <w:rFonts w:hint="eastAsia"/>
        </w:rPr>
        <w:t xml:space="preserve">　障害認定基準　障害統計　自立支援医療</w:t>
      </w:r>
    </w:p>
    <w:p w14:paraId="41A9630C" w14:textId="77777777" w:rsidR="0020586D" w:rsidRDefault="0020586D" w:rsidP="0020586D">
      <w:pPr>
        <w:spacing w:line="240" w:lineRule="auto"/>
      </w:pPr>
      <w:r>
        <w:rPr>
          <w:rFonts w:hint="eastAsia"/>
        </w:rPr>
        <w:t xml:space="preserve">　介護保険と障害福祉の適用関係</w:t>
      </w:r>
    </w:p>
    <w:p w14:paraId="1A4994BC" w14:textId="77777777" w:rsidR="0020586D" w:rsidRDefault="0020586D" w:rsidP="0020586D">
      <w:pPr>
        <w:spacing w:line="240" w:lineRule="auto"/>
      </w:pPr>
      <w:r>
        <w:rPr>
          <w:rFonts w:hint="eastAsia"/>
        </w:rPr>
        <w:t xml:space="preserve">　補助犬　　補装具費支給制度</w:t>
      </w:r>
    </w:p>
    <w:p w14:paraId="6DA7E345" w14:textId="7BE23834" w:rsidR="0020586D" w:rsidRDefault="0020586D" w:rsidP="0020586D">
      <w:pPr>
        <w:spacing w:line="240" w:lineRule="auto"/>
      </w:pPr>
      <w:r>
        <w:rPr>
          <w:rFonts w:hint="eastAsia"/>
        </w:rPr>
        <w:t>その他に、</w:t>
      </w:r>
    </w:p>
    <w:p w14:paraId="5CC6BEAF" w14:textId="3CD3827C" w:rsidR="0020586D" w:rsidRDefault="0020586D" w:rsidP="0020586D">
      <w:pPr>
        <w:spacing w:line="240" w:lineRule="auto"/>
      </w:pPr>
      <w:r>
        <w:rPr>
          <w:rFonts w:hint="eastAsia"/>
        </w:rPr>
        <w:t xml:space="preserve">　</w:t>
      </w:r>
      <w:r w:rsidR="00D47D99" w:rsidRPr="00D47D99">
        <w:rPr>
          <w:rFonts w:hint="eastAsia"/>
        </w:rPr>
        <w:t>障害があり要配慮者である</w:t>
      </w:r>
      <w:r>
        <w:rPr>
          <w:rFonts w:hint="eastAsia"/>
        </w:rPr>
        <w:t>方の地域での防災訓練の支援</w:t>
      </w:r>
    </w:p>
    <w:p w14:paraId="37FEFF80" w14:textId="32E53B0B" w:rsidR="00C2516C" w:rsidRPr="0020586D" w:rsidRDefault="00C2516C" w:rsidP="006C1B46"/>
    <w:p w14:paraId="1F16DC41" w14:textId="77777777" w:rsidR="00E74714" w:rsidRDefault="00E74714" w:rsidP="006C1B46"/>
    <w:p w14:paraId="50ED1902" w14:textId="4CCCBEDC" w:rsidR="00E74714" w:rsidRPr="00D70D19" w:rsidRDefault="00E74714" w:rsidP="00E74714">
      <w:pPr>
        <w:pStyle w:val="1"/>
      </w:pPr>
      <w:r>
        <w:rPr>
          <w:rFonts w:hint="eastAsia"/>
        </w:rPr>
        <w:t>おわりに</w:t>
      </w:r>
    </w:p>
    <w:p w14:paraId="2B6DC370" w14:textId="3EF77370" w:rsidR="0034438B" w:rsidRDefault="0034438B" w:rsidP="00E74714">
      <w:pPr>
        <w:ind w:firstLineChars="100" w:firstLine="210"/>
      </w:pPr>
      <w:r w:rsidRPr="0034438B">
        <w:rPr>
          <w:rFonts w:hint="eastAsia"/>
        </w:rPr>
        <w:t>最後までご覧いただきありがとうございました。</w:t>
      </w:r>
    </w:p>
    <w:p w14:paraId="361466FB" w14:textId="1368A1B4" w:rsidR="001B54F6" w:rsidRPr="006C1B46" w:rsidRDefault="001B54F6" w:rsidP="006C1B46">
      <w:pPr>
        <w:pStyle w:val="a7"/>
        <w:numPr>
          <w:ilvl w:val="0"/>
          <w:numId w:val="4"/>
        </w:numPr>
        <w:ind w:leftChars="0"/>
        <w:rPr>
          <w:rFonts w:ascii="BIZ UDゴシック" w:eastAsia="BIZ UDゴシック" w:hAnsi="BIZ UDゴシック"/>
        </w:rPr>
      </w:pPr>
      <w:r w:rsidRPr="006C1B46">
        <w:rPr>
          <w:rFonts w:ascii="BIZ UDゴシック" w:eastAsia="BIZ UDゴシック" w:hAnsi="BIZ UDゴシック" w:hint="eastAsia"/>
        </w:rPr>
        <w:t>国立障害者リハビリテーションセンター研究所障害福祉研究部ホームページ</w:t>
      </w:r>
    </w:p>
    <w:p w14:paraId="5A090FCB" w14:textId="0239915C" w:rsidR="00231288" w:rsidRPr="00995861" w:rsidRDefault="001B54F6" w:rsidP="00F2645A">
      <w:pPr>
        <w:ind w:leftChars="337" w:left="708" w:firstLine="1"/>
        <w:rPr>
          <w:rFonts w:ascii="Calibri" w:hAnsi="Calibri" w:cs="Calibri"/>
        </w:rPr>
      </w:pPr>
      <w:r w:rsidRPr="00995861">
        <w:rPr>
          <w:rFonts w:ascii="Calibri" w:hAnsi="Calibri" w:cs="Calibri"/>
        </w:rPr>
        <w:t>http://www.rehab.go.jp/ri/departj/fukushi/</w:t>
      </w:r>
    </w:p>
    <w:sectPr w:rsidR="00231288" w:rsidRPr="00995861">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0E9B" w14:textId="77777777" w:rsidR="00862205" w:rsidRDefault="00862205" w:rsidP="0034438B">
      <w:pPr>
        <w:spacing w:line="240" w:lineRule="auto"/>
      </w:pPr>
      <w:r>
        <w:separator/>
      </w:r>
    </w:p>
  </w:endnote>
  <w:endnote w:type="continuationSeparator" w:id="0">
    <w:p w14:paraId="69F3E169" w14:textId="77777777" w:rsidR="00862205" w:rsidRDefault="00862205" w:rsidP="00344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283263"/>
      <w:docPartObj>
        <w:docPartGallery w:val="Page Numbers (Bottom of Page)"/>
        <w:docPartUnique/>
      </w:docPartObj>
    </w:sdtPr>
    <w:sdtEndPr/>
    <w:sdtContent>
      <w:p w14:paraId="34AC1529" w14:textId="524FD8C4" w:rsidR="0034438B" w:rsidRDefault="0034438B">
        <w:pPr>
          <w:pStyle w:val="a5"/>
          <w:jc w:val="center"/>
        </w:pPr>
        <w:r>
          <w:fldChar w:fldCharType="begin"/>
        </w:r>
        <w:r>
          <w:instrText>PAGE   \* MERGEFORMAT</w:instrText>
        </w:r>
        <w:r>
          <w:fldChar w:fldCharType="separate"/>
        </w:r>
        <w:r>
          <w:rPr>
            <w:lang w:val="ja-JP"/>
          </w:rPr>
          <w:t>2</w:t>
        </w:r>
        <w:r>
          <w:fldChar w:fldCharType="end"/>
        </w:r>
      </w:p>
    </w:sdtContent>
  </w:sdt>
  <w:p w14:paraId="7B96BA6D" w14:textId="77777777" w:rsidR="0034438B" w:rsidRDefault="003443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9EE55" w14:textId="77777777" w:rsidR="00862205" w:rsidRDefault="00862205" w:rsidP="0034438B">
      <w:pPr>
        <w:spacing w:line="240" w:lineRule="auto"/>
      </w:pPr>
      <w:r>
        <w:separator/>
      </w:r>
    </w:p>
  </w:footnote>
  <w:footnote w:type="continuationSeparator" w:id="0">
    <w:p w14:paraId="5CC472C0" w14:textId="77777777" w:rsidR="00862205" w:rsidRDefault="00862205" w:rsidP="003443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E620C"/>
    <w:multiLevelType w:val="hybridMultilevel"/>
    <w:tmpl w:val="D064036E"/>
    <w:lvl w:ilvl="0" w:tplc="1FFE9A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26ADF"/>
    <w:multiLevelType w:val="hybridMultilevel"/>
    <w:tmpl w:val="7F58C8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254F4"/>
    <w:multiLevelType w:val="hybridMultilevel"/>
    <w:tmpl w:val="995CEA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CDE2879"/>
    <w:multiLevelType w:val="hybridMultilevel"/>
    <w:tmpl w:val="D64EF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04"/>
    <w:rsid w:val="00054840"/>
    <w:rsid w:val="0008398C"/>
    <w:rsid w:val="000A4FB1"/>
    <w:rsid w:val="0014375F"/>
    <w:rsid w:val="001B54F6"/>
    <w:rsid w:val="0020586D"/>
    <w:rsid w:val="00231288"/>
    <w:rsid w:val="0025003B"/>
    <w:rsid w:val="002E1C6A"/>
    <w:rsid w:val="002F2BD6"/>
    <w:rsid w:val="0034438B"/>
    <w:rsid w:val="00393350"/>
    <w:rsid w:val="003B60DC"/>
    <w:rsid w:val="003E3140"/>
    <w:rsid w:val="006870B5"/>
    <w:rsid w:val="006C1B46"/>
    <w:rsid w:val="006C625B"/>
    <w:rsid w:val="006E2845"/>
    <w:rsid w:val="00704D04"/>
    <w:rsid w:val="00713D70"/>
    <w:rsid w:val="00777C6D"/>
    <w:rsid w:val="00862205"/>
    <w:rsid w:val="008F1D28"/>
    <w:rsid w:val="00911E24"/>
    <w:rsid w:val="00993142"/>
    <w:rsid w:val="00995861"/>
    <w:rsid w:val="009B516A"/>
    <w:rsid w:val="00A13041"/>
    <w:rsid w:val="00C2516C"/>
    <w:rsid w:val="00CB3F0B"/>
    <w:rsid w:val="00D47D99"/>
    <w:rsid w:val="00DE545C"/>
    <w:rsid w:val="00E11B9B"/>
    <w:rsid w:val="00E73AFE"/>
    <w:rsid w:val="00E74714"/>
    <w:rsid w:val="00F2645A"/>
    <w:rsid w:val="00FA2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5C7E9"/>
  <w15:chartTrackingRefBased/>
  <w15:docId w15:val="{6BBD425A-C2F0-4B62-BB2A-F6EEF2E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5F"/>
    <w:pPr>
      <w:widowControl w:val="0"/>
      <w:adjustRightInd w:val="0"/>
      <w:spacing w:line="360" w:lineRule="auto"/>
      <w:jc w:val="both"/>
    </w:pPr>
    <w:rPr>
      <w:rFonts w:ascii="Times New Roman" w:eastAsia="BIZ UDゴシック" w:hAnsi="Times New Roman" w:cs="Times New Roman"/>
      <w:szCs w:val="20"/>
    </w:rPr>
  </w:style>
  <w:style w:type="paragraph" w:styleId="1">
    <w:name w:val="heading 1"/>
    <w:basedOn w:val="a"/>
    <w:next w:val="a"/>
    <w:link w:val="10"/>
    <w:uiPriority w:val="9"/>
    <w:qFormat/>
    <w:rsid w:val="00777C6D"/>
    <w:pPr>
      <w:keepNext/>
      <w:outlineLvl w:val="0"/>
    </w:pPr>
    <w:rPr>
      <w:rFonts w:asciiTheme="majorHAnsi"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38B"/>
    <w:pPr>
      <w:tabs>
        <w:tab w:val="center" w:pos="4252"/>
        <w:tab w:val="right" w:pos="8504"/>
      </w:tabs>
      <w:snapToGrid w:val="0"/>
    </w:pPr>
  </w:style>
  <w:style w:type="character" w:customStyle="1" w:styleId="a4">
    <w:name w:val="ヘッダー (文字)"/>
    <w:basedOn w:val="a0"/>
    <w:link w:val="a3"/>
    <w:uiPriority w:val="99"/>
    <w:rsid w:val="0034438B"/>
    <w:rPr>
      <w:rFonts w:ascii="Times New Roman" w:eastAsia="ＭＳ 明朝" w:hAnsi="Times New Roman" w:cs="Times New Roman"/>
      <w:szCs w:val="20"/>
    </w:rPr>
  </w:style>
  <w:style w:type="paragraph" w:styleId="a5">
    <w:name w:val="footer"/>
    <w:basedOn w:val="a"/>
    <w:link w:val="a6"/>
    <w:uiPriority w:val="99"/>
    <w:unhideWhenUsed/>
    <w:rsid w:val="0034438B"/>
    <w:pPr>
      <w:tabs>
        <w:tab w:val="center" w:pos="4252"/>
        <w:tab w:val="right" w:pos="8504"/>
      </w:tabs>
      <w:snapToGrid w:val="0"/>
    </w:pPr>
  </w:style>
  <w:style w:type="character" w:customStyle="1" w:styleId="a6">
    <w:name w:val="フッター (文字)"/>
    <w:basedOn w:val="a0"/>
    <w:link w:val="a5"/>
    <w:uiPriority w:val="99"/>
    <w:rsid w:val="0034438B"/>
    <w:rPr>
      <w:rFonts w:ascii="Times New Roman" w:eastAsia="ＭＳ 明朝" w:hAnsi="Times New Roman" w:cs="Times New Roman"/>
      <w:szCs w:val="20"/>
    </w:rPr>
  </w:style>
  <w:style w:type="paragraph" w:styleId="a7">
    <w:name w:val="List Paragraph"/>
    <w:basedOn w:val="a"/>
    <w:uiPriority w:val="34"/>
    <w:qFormat/>
    <w:rsid w:val="0034438B"/>
    <w:pPr>
      <w:adjustRightInd/>
      <w:spacing w:line="240" w:lineRule="auto"/>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777C6D"/>
    <w:rPr>
      <w:rFonts w:asciiTheme="majorHAnsi" w:eastAsia="BIZ UDゴシック" w:hAnsiTheme="majorHAnsi"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087986">
      <w:bodyDiv w:val="1"/>
      <w:marLeft w:val="0"/>
      <w:marRight w:val="0"/>
      <w:marTop w:val="0"/>
      <w:marBottom w:val="0"/>
      <w:divBdr>
        <w:top w:val="none" w:sz="0" w:space="0" w:color="auto"/>
        <w:left w:val="none" w:sz="0" w:space="0" w:color="auto"/>
        <w:bottom w:val="none" w:sz="0" w:space="0" w:color="auto"/>
        <w:right w:val="none" w:sz="0" w:space="0" w:color="auto"/>
      </w:divBdr>
    </w:div>
    <w:div w:id="11150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我澤 賢之</dc:creator>
  <cp:keywords/>
  <dc:description/>
  <cp:lastModifiedBy>我澤 賢之</cp:lastModifiedBy>
  <cp:revision>20</cp:revision>
  <dcterms:created xsi:type="dcterms:W3CDTF">2020-11-10T19:34:00Z</dcterms:created>
  <dcterms:modified xsi:type="dcterms:W3CDTF">2020-11-18T07:44:00Z</dcterms:modified>
</cp:coreProperties>
</file>